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Narcissus poeticus</text:h>
      <text:p text:style-name="Definition_20_Term_20_Tight">Název taxonu</text:p>
      <text:p text:style-name="Definition_20_Definition_20_Tight">Narcissus poeticus</text:p>
      <text:p text:style-name="Definition_20_Term_20_Tight">Vědecký název taxonu</text:p>
      <text:p text:style-name="Definition_20_Definition_20_Tight">Narcissus poeticus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´Pheasant's Eye´</text:p>
      <text:p text:style-name="Definition_20_Term_20_Tight">Český název</text:p>
      <text:p text:style-name="Definition_20_Definition_20_Tight">narcis bílý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3" office:name="">
          <text:span text:style-name="Definition">Narcissus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Evropa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35" office:name="">
              <text:span text:style-name="Definition">Z 10: záhon 10 / ZF - Z - Akademická zahrada (Z10: ´Actaea´, ´Pheasant's Eye´)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Z10: ´Actaea´, ´Pheasant's Eye´ - XI/2024</text:p>
      <text:p text:style-name="Definition_20_Term_20_Tight">Dodavatel</text:p>
      <text:p text:style-name="Definition_20_Definition_20_Tight">přesazený z dlouhých záhonů u skleníku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