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Geranium ibericum</text:h>
      <text:p text:style-name="Definition_20_Term_20_Tight">Název taxonu</text:p>
      <text:p text:style-name="Definition_20_Definition_20_Tight">Geranium ibericum</text:p>
      <text:p text:style-name="Definition_20_Term_20_Tight">Vědecký název taxonu</text:p>
      <text:p text:style-name="Definition_20_Definition_20_Tight">Geranium ibericum</text:p>
      <text:p text:style-name="Definition_20_Term_20_Tight">Jména autorů, kteří taxon popsali</text:p>
      <text:p text:style-name="Definition_20_Definition_20_Tight">
        <text:a xlink:type="simple" xlink:href="/taxon-authors/484" office:name="">
          <text:span text:style-name="Definition">Cavanilles (1787)</text:span>
        </text:a>
      </text:p>
      <text:p text:style-name="Definition_20_Term_20_Tight">Český název</text:p>
      <text:p text:style-name="Definition_20_Definition_20_Tight">kakost gruzínský</text:p>
      <text:p text:style-name="Definition_20_Term_20_Tight">Synonyma (zahradnicky používaný název)</text:p>
      <text:p text:style-name="Definition_20_Definition_20_Tight">Geranium jubatum Hand.-Mazz., Geranium montanum Pallas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subsp.. jubatum (Hand.-Mazz,) Davis</text:p>
      <text:p text:style-name="Definition_20_Term_20_Tight">Nadřazená kategorie</text:p>
      <text:p text:style-name="Definition_20_Definition_20_Tight">
        <text:a xlink:type="simple" xlink:href="/t/2453" office:name="">
          <text:span text:style-name="Definition">Geranium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Malý Kavkaz -odtud do hor východotureckých a severoíránských</text:p>
      <text:h text:style-name="Heading_20_4" text:outline-level="4">Zařazení</text:h>
      <text:p text:style-name="Definition_20_Term_20_Tight">Fytocenologický původ</text:p>
      <text:p text:style-name="Definition_20_Definition_20_Tight">nomofyt, petrodofyt, etalofyt - kamenité alpinské louky, skalnaté svahy, pěnišníkové křoviny mezi 1500-3100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velkolistá trsnatě polštářovitá bylina, za květu až 0.4 m vysoká</text:p>
      <text:p text:style-name="Definition_20_Term_20_Tight">Kořen</text:p>
      <text:p text:style-name="Definition_20_Definition_20_Tight">početné, adventivní, ze silných, plazivých, hnědě šupinatých oddenků</text:p>
      <text:p text:style-name="Definition_20_Term_20_Tight">Výhony</text:p>
      <text:p text:style-name="Definition_20_Definition_20_Tight">přímé, až 0.6 m dlouhé, vidlanovitě větvené, odstále žláznatě (u subsp. ibericum zpravidla nežláznatě) chlupaté, vstřícně olistěné</text:p>
      <text:p text:style-name="Definition_20_Term_20_Tight">Listy</text:p>
      <text:p text:style-name="Definition_20_Definition_20_Tight">přízemní dlouze řapíkaté, dlanitě 5-7dílné s nevyniklou nervaturou a ostře zubatými úkrojky, s rhombickými středními laloky; lodyžní jen krátce řapíkaté anebo téměř přisedlé, s krátkými palisty, zpravidla pětidílné, často olysalé</text:p>
      <text:p text:style-name="Definition_20_Term_20_Tight">Květenství</text:p>
      <text:p text:style-name="Definition_20_Definition_20_Tight">vidlanovitě seskládaná z dvoukvětých vijanů na nežláznatých stopkách</text:p>
      <text:p text:style-name="Definition_20_Term_20_Tight">Květy</text:p>
      <text:p text:style-name="Definition_20_Definition_20_Tight">veliké, různoobalné, oboupohlavné, volnoplátečné, obdiplostemonicky pětičetné se srdčitě vykrojenými petaly, purpurové s nápadnou temnou nervaturou a s modročernými prašníky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zobanité, odstále pýřité merikarpy bez okrasné hodnoty</text:p>
      <text:p text:style-name="Definition_20_Term_20_Tight">Semena</text:p>
      <text:p text:style-name="Definition_20_Definition_20_Tight">elipčitá, síťnatě zdobená, červenavá</text:p>
      <text:p text:style-name="Definition_20_Term_20_Tight">Možnost záměny taxonu (+ rozlišující rozhodný znak)</text:p>
      <text:p text:style-name="Definition_20_Definition_20_Tight">zaměňováno s jinými velkokvětými taxony subsekce Mediterranea - nejčastěji s robutnějším G. platypetalum Fisch.&amp; Mey. s dlouhými (obvykle přes půl palce) palisty a obtrojúhlými stř. listovými laloky; nadto množství hybridů s tímto taxonem (G. ×magnificum Hyland.)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-20°C až -28°C (USDA)</text:p>
      <text:p text:style-name="Definition_20_Term_20_Tight">Faktor vody</text:p>
      <text:p text:style-name="Definition_20_Definition_20_Tight">mezofyt až xerofyt</text:p>
      <text:p text:style-name="Definition_20_Term_20_Tight">Faktor půdy</text:p>
      <text:p text:style-name="Definition_20_Definition_20_Tight">provzdušněná, nespékavá, spíše slabě kyselá (pH 6.0 - 7.0) s vyšším podílem organické složky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celoročně včetně doby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KS - Kamenitá stanoviště (stanoviště s přítomností kamenů) a Z - Záhon</text:p>
      <text:p text:style-name="Definition_20_Term_20_Tight">Použití - pro trvalky - poznámka</text:p>
      <text:p text:style-name="Definition_20_Definition_20_Tight">Fr1-2 so (VP, sušší a slunná stanoviště), doplňkově GR1-2 so (=OPD)</text:p>
      <text:p text:style-name="Definition_20_Term_20_Tight">Choroby a škůdci</text:p>
      <text:p text:style-name="Definition_20_Definition_20_Tight">askomycety jako Erysiphe, Alternaria, Cercospora; rzi rodu Aecidium; ze škůdců roztoči (Aceria, Eriophyes), klopušky a jiné ploštice (Hypera, Protoemphytus, Rhopalus), lalokonosci (Otiorhynchus, Zacladus), mandelinky rodu Cryptocephalus, bejlomorky, bourovci a jiní motýli (Dasineura, Apion, Macrothylacia, Aricia)</text:p>
      <text:p text:style-name="Definition_20_Term_20_Tight">Doporučený spon pro výsadbu</text:p>
      <text:p text:style-name="Definition_20_Definition_20_Tight">v parkových výsadbách 4-6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sadby, Řízkování, Kořenové řízky, Bazální řízky, Dělení trsů a Množení oddělky</text:p>
      <text:p text:style-name="Definition_20_Term_20_Tight">Množení - poznámka</text:p>
      <text:p text:style-name="Definition_20_Definition_20_Tight">jako řízky použitelné jarní růžice s částí oddenku, "kořenovými´" řízky jsou v praxi rovněž označovány oddenkové segmenty; k výsevu 20 g osiva k dopěstování tisíce rostlin</text:p>
      <text:p text:style-name="Definition_20_Term_20_Tight">Konečné hrnky</text:p>
      <text:p text:style-name="Definition_20_Definition_20_Tight">kontejnery 10-12 cm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nejspíše fakultativně dlouhodenní rostliny - exaktní data dosud chybí; nutná je vernalizace (šest týdnů 4°C-6°C)</text:p>
      <text:p text:style-name="Definition_20_Term_20_Tight">Doba kultivace</text:p>
      <text:p text:style-name="Definition_20_Definition_20_Tight">z řízků asi 10-14 týdnů</text:p>
      <text:p text:style-name="Definition_20_Term_20_Tight">Odrůdy</text:p>
      <text:p text:style-name="Definition_20_Definition_20_Tight">několik značně podobných odrůd (udělení AGM pozastaveno pro jejich nesnadnou rozlišitelnost) - ´Vital´, ´Turco´ a z okruhu G. ×magnificum Hyl. (kříženci s blízkým G. platypetalum F.&amp; M.) stejně problematické ´Anemoniflorum´, ´Hylander´, ´Peter Yeo´, ´Rosemoor´, ´Sambo´, atd.</text:p>
      <text:h text:style-name="Heading_20_4" text:outline-level="4">Ostatní</text:h>
      <text:p text:style-name="Definition_20_Term_20_Tight">VBN statistiky</text:p>
      <text:p text:style-name="Definition_20_Definition_20_Tight">2005: 85 tisíc prodaných hrnků (kakosty celkem) s obratem 56 tis.eur; z toho Geranium sanguineum ´Max Frei´ 15 tis.hrnků (16 tis.eur) a vše ostatní "Geranium overig"</text:p>
      <text:p text:style-name="Definition_20_Term">Odkazy</text:p>
      <text:list text:style-name="L1">
        <text:list-item>
          <text:p text:style-name="P1">Aedo C.&amp; al.(2007): Taxonomic revision of Geranium sbs. Mediterranea (Geraniaceae). Systematic Botany 32(1): 93-128 -- Armitage J. (2005): RHS Plant Trials and Awards: Hardy Geraniums, stage 1. RHS Garden Wisley Bulletin 10: 1-8 -- Hertle B. (2005): Gera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DYvMTMvMDVfNTZfMDJfNDA5X19VaGVyX0dlcmFuaXVtX2liZXJpY3VtX3BvdXBhdGEuSlBHIl1d?sha=07695fc5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jQvMDEvMTEvMTNfMjZfMzlfODA3X19VaGVyX0dlcmFuaXVtX2liZXJpY3VtX21lcmlrYXJweS5KUEciXV0?sha=f636b15f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jQvMDEvMTEvMTNfMjZfNDBfMzE2X19VaGVyX0dlcmFuaXVtX2liZXJpY3VtX2t2X3QuSlBHIl1d?sha=9d7a6388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DYvMTMvMDVfNTZfMDNfNDAwX19VaGVyX0dlcmFuaXVtX21hZ25pZmljdW1fUGV0ZXJfWWVvX2t2X3QuSlBHIl1d?sha=fb89fd42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jQvMDEvMTEvMTNfMjZfNDBfNzE3X19VaGVyX0dlcmFuaXVtX2liZXJpY3VtX1ZpdGFsX2t2X3QuSlBHIl1d?sha=97710b77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DYvMTMvMDVfNTZfMDRfMzY3X19VaGVyX0dlcmFuaXVtX2liZXJpY3VtX2xpc3QuSlBHIl1d?sha=6f445ed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DYvMTMvMDVfNTZfMDVfNDA0X19VaGVyX0dlcmFuaXVtX21hZ25pZmljdW1fSHlsYW5kZXJfa3ZfdC5KUEciXV0?sha=4e0d60b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DYvMTMvMDVfNTZfMDVfNzE2X19VaGVyX0dlcmFuaXVtX21hZ25pZmljdW1fQmx1ZV9CbG9vZF9rdl90LkpQRyJdXQ?sha=9d00f238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EvMTEvMTNfMjZfNDFfMTI3X19VaGVyX0dlcmFuaXVtX21hZ25pZmljdW1fSHlsYW5kZXJfa3ZfdC5KUEciXV0?sha=c031ca26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w.taxonweb.cz/media/W1siZiIsIjIwMjQvMDEvMTEvMTNfMjZfNDFfNTI3X19VaGVyX0dlcmFuaXVtX21hZ25pZmljdW1fUGV0ZXJfWWVvX2t2X3QuSlBHIl1d?sha=08f26b47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w.taxonweb.cz/media/W1siZiIsIjIwMjQvMDEvMTEvMTNfMjZfNDFfOTMwX19VaGVyX0dlcmFuaXVtX21hZ25pZmljdW1fUm9zZW1vb3Jfa3ZfdC5KUEciXV0?sha=3ce59f36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w.taxonweb.cz/media/W1siZiIsIjIwMjQvMDEvMTEvMTNfMjZfNDJfMjk3X19VaGVyX0dlcmFuaXVtX3BsYXR5cGV0YWx1bV9rdl90LkpQRyJdXQ?sha=5d2f1e10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w.taxonweb.cz/media/W1siZiIsIjIwMjQvMDEvMTEvMTNfMzRfMDVfNDE4X19VaGVyX0dlcmFuaXVtX3BsYXR5cGV0YWx1bV9saXN0LkpQRyJdXQ?sha=42623468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w.taxonweb.cz/media/W1siZiIsIjIwMjQvMDEvMTEvMTNfNTNfMjZfNzI5XzEuanBnIl1d?sha=4e3ee333" office:name="">
          <text:span text:style-name="Definition">
            <draw:frame svg:width="790pt" svg:height="600pt">
              <draw:image xlink:href="Pictures/13.jpg" xlink:type="simple" xlink:show="embed" xlink:actuate="onLoad"/>
            </draw:frame>
          </text:span>
        </text:a>
        <text:a xlink:type="simple" xlink:href="http://www.taxonweb.cz/media/W1siZiIsIjIwMjQvMDEvMTEvMTNfNTNfMjdfMzM2X0dlcmFuaXVtX2liZXJpY3VtX3N1YnNwLl9qdWJhdHVtX3Z5X2V6LmpwZyJdXQ?sha=894767f0" office:name="">
          <text:span text:style-name="Definition">
            <draw:frame svg:width="260pt" svg:height="240pt">
              <draw:image xlink:href="Pictures/14.jpg" xlink:type="simple" xlink:show="embed" xlink:actuate="onLoad"/>
            </draw:frame>
          </text:span>
        </text:a>
        <text:a xlink:type="simple" xlink:href="http://www.taxonweb.cz/media/W1siZiIsIjIwMjQvMDEvMTEvMTNfNTNfMjlfNDU4X0dlcmFuaXVtX21hZ25pZmljdW1fUm9zZW1vb3JfNF8uSlBHIl1d?sha=22f90a73" office:name="">
          <text:span text:style-name="Definition">
            <draw:frame svg:width="800pt" svg:height="600pt">
              <draw:image xlink:href="Pictures/15.JPG" xlink:type="simple" xlink:show="embed" xlink:actuate="onLoad"/>
            </draw:frame>
          </text:span>
        </text:a>
        <text:a xlink:type="simple" xlink:href="http://www.taxonweb.cz/media/W1siZiIsIjIwMjQvMDEvMjIvMTNfMTlfNDZfMTUwXzIwMTRfMDZfMDJfMTUuMTQuMjAuanBnIl1d?sha=68ad7c82" office:name="">
          <text:span text:style-name="Definition">
            <draw:frame svg:width="320pt" svg:height="240pt">
              <draw:image xlink:href="Pictures/16.jpg" xlink:type="simple" xlink:show="embed" xlink:actuate="onLoad"/>
            </draw:frame>
          </text:span>
        </text:a>
        <text:a xlink:type="simple" xlink:href="http://www.taxonweb.cz/media/W1siZiIsIjIwMjQvMDEvMjIvMTNfMTlfNDZfNDc2X1BJQ1QwMDA4LkpQRyJdXQ?sha=4280e569" office:name="">
          <text:span text:style-name="Definition">
            <draw:frame svg:width="800pt" svg:height="600pt">
              <draw:image xlink:href="Pictures/1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