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Larix sibirica</text:h>
      <text:p text:style-name="Definition_20_Term_20_Tight">Název taxonu</text:p>
      <text:p text:style-name="Definition_20_Definition_20_Tight">Larix sibirica</text:p>
      <text:p text:style-name="Definition_20_Term_20_Tight">Vědecký název taxonu</text:p>
      <text:p text:style-name="Definition_20_Definition_20_Tight">Larix sibirica</text:p>
      <text:p text:style-name="Definition_20_Term_20_Tight">Jména autorů, kteří taxon popsali</text:p>
      <text:p text:style-name="Definition_20_Definition_20_Tight">
        <text:a xlink:type="simple" xlink:href="/taxon-authors/339" office:name="">
          <text:span text:style-name="Definition">Ledeb.</text:span>
        </text:a>
      </text:p>
      <text:p text:style-name="Definition_20_Term_20_Tight">Český název</text:p>
      <text:p text:style-name="Definition_20_Definition_20_Tight">modřín sibiřský</text:p>
      <text:p text:style-name="Definition_20_Term_20_Tight">Synonyma (zahradnicky používaný název)</text:p>
      <text:p text:style-name="Definition_20_Definition_20_Tight">Larix russica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9" office:name="">
          <text:span text:style-name="Definition">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areál přirozeného rozšíření zahrnuje severovýchodní část evropského Ruska a západní a střední Sibiř.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20-30 m velký strom, nejprve s kuželovitou korunou a vystoupavě orientovanými větvemi, později s větvemi vodorovně uspořádanými a korunou poněkud štíhlou, vejčitě kuželovitou a nepravidelnou.</text:p>
      <text:p text:style-name="Definition_20_Term_20_Tight">Výhony</text:p>
      <text:p text:style-name="Definition_20_Definition_20_Tight">světle žluté, v rýhách řidce chlupaté, s četnými brachyblasty.</text:p>
      <text:p text:style-name="Definition_20_Term_20_Tight">Pupeny</text:p>
      <text:p text:style-name="Definition_20_Definition_20_Tight">tmavěhnědé, pryskyřičnaté a jednobarevné.</text:p>
      <text:p text:style-name="Definition_20_Term_20_Tight">Listy</text:p>
      <text:p text:style-name="Definition_20_Definition_20_Tight">vyrůstají ve shlucích z brachyblastů (zpravidla po 25-30 ks) nebo vzácněji na letorostech i jednotlivě, zpravidla 25-35 (40) x 1 mm velké, velmi jemné a tenké, na líci tmavozelené, jemně nasivělé, na rubu světle zelené s dvěma nevýraznými pruhy bělavých průduchů, kýlnaté, brzy rašící i opadávající, na podzim nápadně zlatožluté.</text:p>
      <text:p text:style-name="Definition_20_Term_20_Tight">Plody</text:p>
      <text:p text:style-name="Definition_20_Definition_20_Tight">vejčitě protáhlé šištice jsou zhruba 2-4 cm velké, ve zralosti poněkud rozevřené (více než u L. decidua), plodní šupiny na okraji mírně dovnitř zahlé, vně ochlupacené, podpůrné šupiny jsou skryté.</text:p>
      <text:p text:style-name="Definition_20_Term_20_Tight">Kůra a borka</text:p>
      <text:p text:style-name="Definition_20_Definition_20_Tight">červenohnědá až tmavě hnědá, podélně šupinovitě odlupčitá, ve stáří poněkud hrubší.</text:p>
      <text:p text:style-name="Definition_20_Term_20_Tight">Možnost záměny taxonu (+ rozlišující rozhodný znak)</text:p>
      <text:p text:style-name="Definition_20_Definition_20_Tight">Larix decidua - výhony lesklé, lysé, žluté či hnědožluté, pupeny pryskyřičnaté, vejčitě kuželovité, jehlice 15-30 x 0,7-1 mm velké, svěže zelené, na rubové straně bez výraznější kresby, šištice málo zřetelně rozevřené, plodní šupiny na koncích zaoblené a slabě dřípaté, na okraji taktéž jemně zvlněné, ale přímé; Larix gmelinii - výhony žluté až oranžovožluté, zpravidla lysé, jen někdy řidce chlupaté, slabě ojíněné, pupeny suché a dvojbarevné, jehlice 15-30 x 1-1,5 mm velké, nasivělé, na rubu kýlnaté se dvěma nápadnými bělavými pruhy průduchů, šištice vejcovité, široce rozevřené, plodní šupiny zaoblené, na konci uťaté a na vnější straně lysé.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 druh, který toleruje jen dílčí zastínění, v opačném případě brzy vyvětvuje, ve srovnání s L. decidua přesto poněkud tolerantnější.</text:p>
      <text:p text:style-name="Definition_20_Term_20_Tight">Faktor tepla</text:p>
      <text:p text:style-name="Definition_20_Definition_20_Tight">velmi dobře mrazuvzdorný, pouze v nižších nadmořských výškách může skrze brzkou dobu rašení namrzat, vhodný především do oblastí III-V., dokáže dobře prosperovat i na větrných lokalitách a na průvanu.</text:p>
      <text:p text:style-name="Definition_20_Term_20_Tight">Faktor vody</text:p>
      <text:p text:style-name="Definition_20_Definition_20_Tight">jednoznačně vyžaduje polohy se stabilní a dostatečně vysokou vzdušnou i půdní vlhkostí.</text:p>
      <text:p text:style-name="Definition_20_Term_20_Tight">Faktor půdy</text:p>
      <text:p text:style-name="Definition_20_Definition_20_Tight">nenáročný druh, rostoucí při dostatku vláhy i na velmi chudých podkladech, ideální jsou stanoviště živná na hlinitých půdách.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dosud málo používaný druh zajímavý svým brzkým rašením a zejména časnějším podzimním probarvením jehlic, používán jako doplňkový druh, zajímavost.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podobně jako většina ostatních modřínů toleruje znečištěné prostředí a může být ohrožen vytloukáním zvěří (srnčí), rychle rostoucí dřevina.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množen je prakticky pouze původní druh, a to jak generativně, tak i vegetativně, roubováním především na Larix decidua.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